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【型号】ZF厂IWC葡萄牙系列IW390301多功能计时机械男表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【产品介绍】ZF成就 浩瀚来袭——IWC葡萄牙系列多功能计时腕表。沉稳内敛，尽显绅士儒雅一面。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【精彩细节】腕表尺寸42mmX13.5mm。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1.每一款腕表盘面的颜色都经过多次修正，终效果达到于原装无二。 一丝不苟，方成就大家风范。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2.锅盖造型的蓝宝玻璃镀有双面高清防眩晕浅蓝镀膜，通透彻亮，非同凡响！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3.表扣 表带均为市面高版本，打造，从细节入手。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【技术突破】多年研发，终成正果，复刻IWC自产Cal.89361机芯，实现原装机芯全部功能。还原操作时分秒三针的感触和调试日历的方向。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技术突破 从“芯”入手，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精彩细节 成就品质！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ETA7750机械机芯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【尺寸】42mmX13.5mm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0E113A97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