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【型号】VF厂万国柏涛菲诺系列IW544803机械男表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【产品介绍】VF万国复刻版系列IW544803黄金版。原装开模，搭载进口Cal.98800手动机械机芯,99%还原度,男士。动力储备：45小时表径：40毫米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表壳厚度：11毫米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表壳材质：进口316l精钢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表镜材质：蓝宝石。意大利牛皮表带。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【机芯】进口Cal.98800手动机械机芯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95A4C05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